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3E475" w14:textId="5ED465BB" w:rsidR="004B4079" w:rsidRDefault="004B4079" w:rsidP="004B4079">
      <w:pPr>
        <w:jc w:val="center"/>
        <w:rPr>
          <w:sz w:val="24"/>
          <w:szCs w:val="24"/>
        </w:rPr>
      </w:pPr>
      <w:r>
        <w:rPr>
          <w:noProof/>
          <w:sz w:val="36"/>
          <w:szCs w:val="36"/>
        </w:rPr>
        <w:drawing>
          <wp:anchor distT="0" distB="0" distL="114300" distR="114300" simplePos="0" relativeHeight="251670528" behindDoc="1" locked="0" layoutInCell="1" allowOverlap="1" wp14:anchorId="3DF354DB" wp14:editId="21B78581">
            <wp:simplePos x="0" y="0"/>
            <wp:positionH relativeFrom="column">
              <wp:posOffset>1392555</wp:posOffset>
            </wp:positionH>
            <wp:positionV relativeFrom="paragraph">
              <wp:posOffset>-577585</wp:posOffset>
            </wp:positionV>
            <wp:extent cx="2613710" cy="182820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一般社団法人 次亜塩素酸化学工業会_ロゴマーク・ロゴタイプ.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3710" cy="1828201"/>
                    </a:xfrm>
                    <a:prstGeom prst="rect">
                      <a:avLst/>
                    </a:prstGeom>
                  </pic:spPr>
                </pic:pic>
              </a:graphicData>
            </a:graphic>
            <wp14:sizeRelH relativeFrom="page">
              <wp14:pctWidth>0</wp14:pctWidth>
            </wp14:sizeRelH>
            <wp14:sizeRelV relativeFrom="page">
              <wp14:pctHeight>0</wp14:pctHeight>
            </wp14:sizeRelV>
          </wp:anchor>
        </w:drawing>
      </w:r>
    </w:p>
    <w:p w14:paraId="154FACCC" w14:textId="18897541" w:rsidR="00661BEA" w:rsidRDefault="00661BEA" w:rsidP="004B4079">
      <w:pPr>
        <w:jc w:val="center"/>
        <w:rPr>
          <w:sz w:val="24"/>
          <w:szCs w:val="24"/>
        </w:rPr>
      </w:pPr>
    </w:p>
    <w:p w14:paraId="6C63F01A" w14:textId="77777777" w:rsidR="00661BEA" w:rsidRDefault="00661BEA" w:rsidP="004B4079">
      <w:pPr>
        <w:jc w:val="center"/>
        <w:rPr>
          <w:sz w:val="24"/>
          <w:szCs w:val="24"/>
        </w:rPr>
      </w:pPr>
    </w:p>
    <w:p w14:paraId="690AC8F6" w14:textId="5DCC7934" w:rsidR="00661BEA" w:rsidRDefault="00661BEA" w:rsidP="004B4079">
      <w:pPr>
        <w:jc w:val="center"/>
        <w:rPr>
          <w:sz w:val="24"/>
          <w:szCs w:val="24"/>
        </w:rPr>
      </w:pPr>
    </w:p>
    <w:p w14:paraId="0852B90E" w14:textId="77777777" w:rsidR="00661BEA" w:rsidRDefault="00661BEA" w:rsidP="004B4079">
      <w:pPr>
        <w:jc w:val="center"/>
        <w:rPr>
          <w:sz w:val="24"/>
          <w:szCs w:val="24"/>
        </w:rPr>
      </w:pPr>
    </w:p>
    <w:p w14:paraId="4BC81971" w14:textId="77777777" w:rsidR="00661BEA" w:rsidRPr="004B4079" w:rsidRDefault="00661BEA" w:rsidP="004B4079">
      <w:pPr>
        <w:jc w:val="center"/>
        <w:rPr>
          <w:sz w:val="24"/>
          <w:szCs w:val="24"/>
        </w:rPr>
      </w:pPr>
    </w:p>
    <w:p w14:paraId="11C015FA" w14:textId="514FC846" w:rsidR="00A8464F" w:rsidRPr="00810D71" w:rsidRDefault="003255DD" w:rsidP="00A8464F">
      <w:pPr>
        <w:jc w:val="center"/>
        <w:rPr>
          <w:sz w:val="28"/>
          <w:szCs w:val="28"/>
          <w:u w:val="single"/>
        </w:rPr>
      </w:pPr>
      <w:r w:rsidRPr="00810D71">
        <w:rPr>
          <w:rFonts w:hint="eastAsia"/>
          <w:sz w:val="28"/>
          <w:szCs w:val="28"/>
          <w:u w:val="single"/>
        </w:rPr>
        <w:t>次亜塩素酸水製造装置</w:t>
      </w:r>
      <w:r w:rsidR="00F06231" w:rsidRPr="00810D71">
        <w:rPr>
          <w:rFonts w:hint="eastAsia"/>
          <w:sz w:val="28"/>
          <w:szCs w:val="28"/>
          <w:u w:val="single"/>
        </w:rPr>
        <w:t>（</w:t>
      </w:r>
      <w:r w:rsidR="00B079FE" w:rsidRPr="00810D71">
        <w:rPr>
          <w:rFonts w:hint="eastAsia"/>
          <w:sz w:val="28"/>
          <w:szCs w:val="28"/>
          <w:u w:val="single"/>
        </w:rPr>
        <w:t>混和方式</w:t>
      </w:r>
      <w:r w:rsidR="00810D71" w:rsidRPr="00810D71">
        <w:rPr>
          <w:rFonts w:hint="eastAsia"/>
          <w:sz w:val="28"/>
          <w:szCs w:val="28"/>
          <w:u w:val="single"/>
        </w:rPr>
        <w:t>・イオン交換式</w:t>
      </w:r>
      <w:r w:rsidR="00F06231" w:rsidRPr="00810D71">
        <w:rPr>
          <w:rFonts w:hint="eastAsia"/>
          <w:sz w:val="28"/>
          <w:szCs w:val="28"/>
          <w:u w:val="single"/>
        </w:rPr>
        <w:t>）</w:t>
      </w:r>
      <w:r w:rsidR="004B4079" w:rsidRPr="00810D71">
        <w:rPr>
          <w:rFonts w:hint="eastAsia"/>
          <w:sz w:val="28"/>
          <w:szCs w:val="28"/>
          <w:u w:val="single"/>
        </w:rPr>
        <w:t>登録申請書</w:t>
      </w:r>
    </w:p>
    <w:p w14:paraId="1117D783" w14:textId="77777777" w:rsidR="004B4079" w:rsidRDefault="004B4079" w:rsidP="004B4079">
      <w:pPr>
        <w:rPr>
          <w:sz w:val="24"/>
          <w:szCs w:val="24"/>
        </w:rPr>
      </w:pPr>
      <w:r w:rsidRPr="004B4079">
        <w:rPr>
          <w:rFonts w:hint="eastAsia"/>
          <w:sz w:val="24"/>
          <w:szCs w:val="24"/>
        </w:rPr>
        <w:t>申請者</w:t>
      </w:r>
    </w:p>
    <w:tbl>
      <w:tblPr>
        <w:tblStyle w:val="a4"/>
        <w:tblW w:w="0" w:type="auto"/>
        <w:tblLook w:val="04A0" w:firstRow="1" w:lastRow="0" w:firstColumn="1" w:lastColumn="0" w:noHBand="0" w:noVBand="1"/>
      </w:tblPr>
      <w:tblGrid>
        <w:gridCol w:w="1838"/>
        <w:gridCol w:w="6656"/>
      </w:tblGrid>
      <w:tr w:rsidR="004B4079" w14:paraId="7BB2A522" w14:textId="77777777" w:rsidTr="004B4079">
        <w:tc>
          <w:tcPr>
            <w:tcW w:w="1838" w:type="dxa"/>
          </w:tcPr>
          <w:p w14:paraId="5AB37F33" w14:textId="77777777" w:rsidR="004B4079" w:rsidRPr="004B4079" w:rsidRDefault="004B4079" w:rsidP="004B4079">
            <w:pPr>
              <w:rPr>
                <w:szCs w:val="21"/>
              </w:rPr>
            </w:pPr>
            <w:r>
              <w:rPr>
                <w:rFonts w:hint="eastAsia"/>
                <w:szCs w:val="21"/>
              </w:rPr>
              <w:t>法人名</w:t>
            </w:r>
          </w:p>
        </w:tc>
        <w:tc>
          <w:tcPr>
            <w:tcW w:w="6656" w:type="dxa"/>
          </w:tcPr>
          <w:p w14:paraId="3323B3BA" w14:textId="77777777" w:rsidR="004B4079" w:rsidRPr="004B4079" w:rsidRDefault="004B4079" w:rsidP="004B4079">
            <w:pPr>
              <w:rPr>
                <w:szCs w:val="21"/>
              </w:rPr>
            </w:pPr>
          </w:p>
        </w:tc>
      </w:tr>
      <w:tr w:rsidR="004B4079" w14:paraId="390BBB96" w14:textId="77777777" w:rsidTr="004B4079">
        <w:tc>
          <w:tcPr>
            <w:tcW w:w="1838" w:type="dxa"/>
          </w:tcPr>
          <w:p w14:paraId="0F75FCE5" w14:textId="77777777" w:rsidR="004B4079" w:rsidRPr="004B4079" w:rsidRDefault="004B4079" w:rsidP="004B4079">
            <w:pPr>
              <w:rPr>
                <w:szCs w:val="21"/>
              </w:rPr>
            </w:pPr>
            <w:r>
              <w:rPr>
                <w:rFonts w:hint="eastAsia"/>
                <w:szCs w:val="21"/>
              </w:rPr>
              <w:t>所在地</w:t>
            </w:r>
          </w:p>
        </w:tc>
        <w:tc>
          <w:tcPr>
            <w:tcW w:w="6656" w:type="dxa"/>
          </w:tcPr>
          <w:p w14:paraId="3C739444" w14:textId="77777777" w:rsidR="004B4079" w:rsidRPr="004B4079" w:rsidRDefault="004B4079" w:rsidP="004B4079">
            <w:pPr>
              <w:rPr>
                <w:szCs w:val="21"/>
              </w:rPr>
            </w:pPr>
          </w:p>
        </w:tc>
      </w:tr>
      <w:tr w:rsidR="004B4079" w14:paraId="2AEA9904" w14:textId="77777777" w:rsidTr="004B4079">
        <w:tc>
          <w:tcPr>
            <w:tcW w:w="1838" w:type="dxa"/>
          </w:tcPr>
          <w:p w14:paraId="12283CE4" w14:textId="77777777" w:rsidR="004B4079" w:rsidRPr="004B4079" w:rsidRDefault="003255DD" w:rsidP="004B4079">
            <w:pPr>
              <w:rPr>
                <w:szCs w:val="21"/>
              </w:rPr>
            </w:pPr>
            <w:r>
              <w:rPr>
                <w:rFonts w:hint="eastAsia"/>
                <w:szCs w:val="21"/>
              </w:rPr>
              <w:t>連絡先</w:t>
            </w:r>
          </w:p>
        </w:tc>
        <w:tc>
          <w:tcPr>
            <w:tcW w:w="6656" w:type="dxa"/>
          </w:tcPr>
          <w:p w14:paraId="2CB4B0AD" w14:textId="77777777" w:rsidR="004B4079" w:rsidRPr="004B4079" w:rsidRDefault="004B4079" w:rsidP="004B4079">
            <w:pPr>
              <w:rPr>
                <w:szCs w:val="21"/>
              </w:rPr>
            </w:pPr>
          </w:p>
        </w:tc>
      </w:tr>
      <w:tr w:rsidR="004B4079" w14:paraId="44803CBE" w14:textId="77777777" w:rsidTr="004B4079">
        <w:tc>
          <w:tcPr>
            <w:tcW w:w="1838" w:type="dxa"/>
          </w:tcPr>
          <w:p w14:paraId="04FD02D4" w14:textId="77777777" w:rsidR="004B4079" w:rsidRPr="004B4079" w:rsidRDefault="003255DD" w:rsidP="004B4079">
            <w:pPr>
              <w:rPr>
                <w:szCs w:val="21"/>
              </w:rPr>
            </w:pPr>
            <w:r>
              <w:rPr>
                <w:rFonts w:hint="eastAsia"/>
                <w:szCs w:val="21"/>
              </w:rPr>
              <w:t>申請者氏名</w:t>
            </w:r>
          </w:p>
        </w:tc>
        <w:tc>
          <w:tcPr>
            <w:tcW w:w="6656" w:type="dxa"/>
          </w:tcPr>
          <w:p w14:paraId="7962205B" w14:textId="77777777" w:rsidR="004B4079" w:rsidRPr="004B4079" w:rsidRDefault="004B4079" w:rsidP="004B4079">
            <w:pPr>
              <w:rPr>
                <w:szCs w:val="21"/>
              </w:rPr>
            </w:pPr>
          </w:p>
        </w:tc>
      </w:tr>
    </w:tbl>
    <w:p w14:paraId="06A71E44" w14:textId="77777777" w:rsidR="003255DD" w:rsidRDefault="003255DD" w:rsidP="004B4079">
      <w:pPr>
        <w:rPr>
          <w:sz w:val="24"/>
          <w:szCs w:val="24"/>
        </w:rPr>
      </w:pPr>
      <w:r>
        <w:rPr>
          <w:rFonts w:hint="eastAsia"/>
          <w:sz w:val="24"/>
          <w:szCs w:val="24"/>
        </w:rPr>
        <w:t>申請書提出日：令和　年　　月　　日</w:t>
      </w:r>
    </w:p>
    <w:p w14:paraId="5440D6FE" w14:textId="77777777" w:rsidR="003255DD" w:rsidRDefault="003255DD" w:rsidP="004B4079">
      <w:pPr>
        <w:rPr>
          <w:sz w:val="24"/>
          <w:szCs w:val="24"/>
        </w:rPr>
      </w:pPr>
      <w:r>
        <w:rPr>
          <w:rFonts w:hint="eastAsia"/>
          <w:sz w:val="24"/>
          <w:szCs w:val="24"/>
        </w:rPr>
        <w:t>申請書受理日：令和　年　　月　　日</w:t>
      </w:r>
    </w:p>
    <w:p w14:paraId="5684A244" w14:textId="77777777" w:rsidR="009D7FA8" w:rsidRDefault="003255DD" w:rsidP="009D7FA8">
      <w:pPr>
        <w:ind w:left="1440" w:hangingChars="600" w:hanging="1440"/>
        <w:rPr>
          <w:sz w:val="24"/>
          <w:szCs w:val="24"/>
        </w:rPr>
      </w:pPr>
      <w:r>
        <w:rPr>
          <w:rFonts w:hint="eastAsia"/>
          <w:sz w:val="24"/>
          <w:szCs w:val="24"/>
        </w:rPr>
        <w:t>登録</w:t>
      </w:r>
      <w:r w:rsidR="009D7FA8">
        <w:rPr>
          <w:rFonts w:hint="eastAsia"/>
          <w:sz w:val="24"/>
          <w:szCs w:val="24"/>
        </w:rPr>
        <w:t>申請</w:t>
      </w:r>
      <w:r>
        <w:rPr>
          <w:rFonts w:hint="eastAsia"/>
          <w:sz w:val="24"/>
          <w:szCs w:val="24"/>
        </w:rPr>
        <w:t>手順</w:t>
      </w:r>
    </w:p>
    <w:p w14:paraId="3951FC4C" w14:textId="77777777" w:rsidR="004B4079" w:rsidRPr="003255DD" w:rsidRDefault="003255DD" w:rsidP="009D7FA8">
      <w:pPr>
        <w:ind w:leftChars="600" w:left="1260"/>
        <w:rPr>
          <w:sz w:val="24"/>
          <w:szCs w:val="24"/>
        </w:rPr>
      </w:pPr>
      <w:r w:rsidRPr="003255DD">
        <w:rPr>
          <w:rFonts w:hint="eastAsia"/>
          <w:szCs w:val="21"/>
        </w:rPr>
        <w:t>当会に次亜塩素酸水製造装置を登録するには、下記の項目に記入</w:t>
      </w:r>
      <w:r>
        <w:rPr>
          <w:rFonts w:hint="eastAsia"/>
          <w:szCs w:val="21"/>
        </w:rPr>
        <w:t>及び</w:t>
      </w:r>
      <w:r w:rsidR="009D7FA8">
        <w:rPr>
          <w:rFonts w:hint="eastAsia"/>
          <w:szCs w:val="21"/>
        </w:rPr>
        <w:t>必要書類を添付してください。提出された申請書は、当会の技術審査部門で評価の上、適切と判断されたものについては、理事会の承認を経て登録となります。不適切と判断されたものについては、当会より</w:t>
      </w:r>
      <w:r w:rsidR="00101C62">
        <w:rPr>
          <w:rFonts w:hint="eastAsia"/>
          <w:szCs w:val="21"/>
        </w:rPr>
        <w:t>修正</w:t>
      </w:r>
      <w:r w:rsidR="009D7FA8">
        <w:rPr>
          <w:rFonts w:hint="eastAsia"/>
          <w:szCs w:val="21"/>
        </w:rPr>
        <w:t>理由書を発行します</w:t>
      </w:r>
      <w:r w:rsidR="0081161A">
        <w:rPr>
          <w:rFonts w:hint="eastAsia"/>
          <w:szCs w:val="21"/>
        </w:rPr>
        <w:t>ので、理由書を参考にして</w:t>
      </w:r>
      <w:r w:rsidR="00A96E0C">
        <w:rPr>
          <w:rFonts w:hint="eastAsia"/>
          <w:szCs w:val="21"/>
        </w:rPr>
        <w:t>再度</w:t>
      </w:r>
      <w:r w:rsidR="0081161A">
        <w:rPr>
          <w:rFonts w:hint="eastAsia"/>
          <w:szCs w:val="21"/>
        </w:rPr>
        <w:t>申請を行ってください。</w:t>
      </w:r>
      <w:r w:rsidR="009D7FA8">
        <w:rPr>
          <w:rFonts w:hint="eastAsia"/>
          <w:szCs w:val="21"/>
        </w:rPr>
        <w:t>登録された装置については、認証番号及び認証シールを発行します。</w:t>
      </w:r>
    </w:p>
    <w:p w14:paraId="1948B12D" w14:textId="77777777" w:rsidR="004B4079" w:rsidRDefault="004B4079" w:rsidP="004B4079">
      <w:pPr>
        <w:rPr>
          <w:sz w:val="28"/>
          <w:szCs w:val="28"/>
        </w:rPr>
      </w:pPr>
      <w:r>
        <w:rPr>
          <w:rFonts w:hint="eastAsia"/>
          <w:sz w:val="28"/>
          <w:szCs w:val="28"/>
        </w:rPr>
        <w:t xml:space="preserve">　　　　　　　</w:t>
      </w:r>
    </w:p>
    <w:p w14:paraId="14C1BC5B" w14:textId="77777777" w:rsidR="0081161A" w:rsidRPr="00101C62" w:rsidRDefault="008A519E" w:rsidP="004B4079">
      <w:pPr>
        <w:rPr>
          <w:b/>
          <w:sz w:val="32"/>
          <w:szCs w:val="32"/>
        </w:rPr>
      </w:pPr>
      <w:r w:rsidRPr="00101C62">
        <w:rPr>
          <w:rFonts w:hint="eastAsia"/>
          <w:b/>
          <w:sz w:val="32"/>
          <w:szCs w:val="32"/>
        </w:rPr>
        <w:t>登録までの流れ</w:t>
      </w:r>
    </w:p>
    <w:p w14:paraId="67639A97" w14:textId="77777777" w:rsidR="0081161A" w:rsidRPr="008A519E" w:rsidRDefault="0081161A" w:rsidP="004B4079">
      <w:pPr>
        <w:rPr>
          <w:szCs w:val="21"/>
        </w:rPr>
      </w:pPr>
    </w:p>
    <w:p w14:paraId="732E8126" w14:textId="77777777" w:rsidR="0081161A" w:rsidRDefault="00101C62" w:rsidP="004B4079">
      <w:pPr>
        <w:rPr>
          <w:sz w:val="28"/>
          <w:szCs w:val="28"/>
        </w:rPr>
      </w:pPr>
      <w:r>
        <w:rPr>
          <w:rFonts w:hint="eastAsia"/>
          <w:noProof/>
          <w:sz w:val="28"/>
          <w:szCs w:val="28"/>
        </w:rPr>
        <mc:AlternateContent>
          <mc:Choice Requires="wps">
            <w:drawing>
              <wp:anchor distT="0" distB="0" distL="114300" distR="114300" simplePos="0" relativeHeight="251664384" behindDoc="0" locked="0" layoutInCell="1" allowOverlap="1" wp14:anchorId="3925D6B5" wp14:editId="7BAAB27F">
                <wp:simplePos x="0" y="0"/>
                <wp:positionH relativeFrom="column">
                  <wp:posOffset>4815840</wp:posOffset>
                </wp:positionH>
                <wp:positionV relativeFrom="paragraph">
                  <wp:posOffset>374649</wp:posOffset>
                </wp:positionV>
                <wp:extent cx="45719" cy="600075"/>
                <wp:effectExtent l="19050" t="0" r="31115" b="47625"/>
                <wp:wrapNone/>
                <wp:docPr id="5" name="下矢印 5"/>
                <wp:cNvGraphicFramePr/>
                <a:graphic xmlns:a="http://schemas.openxmlformats.org/drawingml/2006/main">
                  <a:graphicData uri="http://schemas.microsoft.com/office/word/2010/wordprocessingShape">
                    <wps:wsp>
                      <wps:cNvSpPr/>
                      <wps:spPr>
                        <a:xfrm>
                          <a:off x="0" y="0"/>
                          <a:ext cx="45719" cy="600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61613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379.2pt;margin-top:29.5pt;width:3.6pt;height:47.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" adj="20777" fillcolor="#4472c4 [3204]" strokecolor="#1f3763 [1604]" strokeweight="1pt"/>
            </w:pict>
          </mc:Fallback>
        </mc:AlternateContent>
      </w:r>
      <w:r>
        <w:rPr>
          <w:rFonts w:hint="eastAsia"/>
          <w:noProof/>
          <w:sz w:val="28"/>
          <w:szCs w:val="28"/>
        </w:rPr>
        <mc:AlternateContent>
          <mc:Choice Requires="wps">
            <w:drawing>
              <wp:anchor distT="0" distB="0" distL="114300" distR="114300" simplePos="0" relativeHeight="251663360" behindDoc="0" locked="0" layoutInCell="1" allowOverlap="1" wp14:anchorId="5E8E9CAF" wp14:editId="201DCACE">
                <wp:simplePos x="0" y="0"/>
                <wp:positionH relativeFrom="column">
                  <wp:posOffset>3648075</wp:posOffset>
                </wp:positionH>
                <wp:positionV relativeFrom="paragraph">
                  <wp:posOffset>199390</wp:posOffset>
                </wp:positionV>
                <wp:extent cx="542925" cy="45719"/>
                <wp:effectExtent l="0" t="19050" r="47625" b="31115"/>
                <wp:wrapNone/>
                <wp:docPr id="4" name="右矢印 4"/>
                <wp:cNvGraphicFramePr/>
                <a:graphic xmlns:a="http://schemas.openxmlformats.org/drawingml/2006/main">
                  <a:graphicData uri="http://schemas.microsoft.com/office/word/2010/wordprocessingShape">
                    <wps:wsp>
                      <wps:cNvSpPr/>
                      <wps:spPr>
                        <a:xfrm>
                          <a:off x="0" y="0"/>
                          <a:ext cx="54292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15848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87.25pt;margin-top:15.7pt;width:42.7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" adj="20691" fillcolor="#4472c4" strokecolor="#2f528f" strokeweight="1pt"/>
            </w:pict>
          </mc:Fallback>
        </mc:AlternateContent>
      </w:r>
      <w:r w:rsidR="008A519E">
        <w:rPr>
          <w:rFonts w:hint="eastAsia"/>
          <w:noProof/>
          <w:sz w:val="28"/>
          <w:szCs w:val="28"/>
        </w:rPr>
        <mc:AlternateContent>
          <mc:Choice Requires="wps">
            <w:drawing>
              <wp:anchor distT="0" distB="0" distL="114300" distR="114300" simplePos="0" relativeHeight="251661312" behindDoc="0" locked="0" layoutInCell="1" allowOverlap="1" wp14:anchorId="31FA0386" wp14:editId="5F65F87B">
                <wp:simplePos x="0" y="0"/>
                <wp:positionH relativeFrom="column">
                  <wp:posOffset>2009775</wp:posOffset>
                </wp:positionH>
                <wp:positionV relativeFrom="paragraph">
                  <wp:posOffset>199390</wp:posOffset>
                </wp:positionV>
                <wp:extent cx="542925" cy="45719"/>
                <wp:effectExtent l="0" t="19050" r="47625" b="31115"/>
                <wp:wrapNone/>
                <wp:docPr id="3" name="右矢印 3"/>
                <wp:cNvGraphicFramePr/>
                <a:graphic xmlns:a="http://schemas.openxmlformats.org/drawingml/2006/main">
                  <a:graphicData uri="http://schemas.microsoft.com/office/word/2010/wordprocessingShape">
                    <wps:wsp>
                      <wps:cNvSpPr/>
                      <wps:spPr>
                        <a:xfrm>
                          <a:off x="0" y="0"/>
                          <a:ext cx="542925" cy="45719"/>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81E8E" id="右矢印 3" o:spid="_x0000_s1026" type="#_x0000_t13" style="position:absolute;left:0;text-align:left;margin-left:158.25pt;margin-top:15.7pt;width:42.7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" adj="20691" fillcolor="#4472c4" strokecolor="#2f528f" strokeweight="1pt"/>
            </w:pict>
          </mc:Fallback>
        </mc:AlternateContent>
      </w:r>
      <w:r w:rsidR="008A519E">
        <w:rPr>
          <w:rFonts w:hint="eastAsia"/>
          <w:noProof/>
          <w:sz w:val="28"/>
          <w:szCs w:val="28"/>
        </w:rPr>
        <mc:AlternateContent>
          <mc:Choice Requires="wps">
            <w:drawing>
              <wp:anchor distT="0" distB="0" distL="114300" distR="114300" simplePos="0" relativeHeight="251659264" behindDoc="0" locked="0" layoutInCell="1" allowOverlap="1" wp14:anchorId="65FA677D" wp14:editId="52611A53">
                <wp:simplePos x="0" y="0"/>
                <wp:positionH relativeFrom="column">
                  <wp:posOffset>967740</wp:posOffset>
                </wp:positionH>
                <wp:positionV relativeFrom="paragraph">
                  <wp:posOffset>205740</wp:posOffset>
                </wp:positionV>
                <wp:extent cx="542925" cy="45719"/>
                <wp:effectExtent l="0" t="19050" r="47625" b="31115"/>
                <wp:wrapNone/>
                <wp:docPr id="2" name="右矢印 2"/>
                <wp:cNvGraphicFramePr/>
                <a:graphic xmlns:a="http://schemas.openxmlformats.org/drawingml/2006/main">
                  <a:graphicData uri="http://schemas.microsoft.com/office/word/2010/wordprocessingShape">
                    <wps:wsp>
                      <wps:cNvSpPr/>
                      <wps:spPr>
                        <a:xfrm>
                          <a:off x="0" y="0"/>
                          <a:ext cx="5429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E62AAF" id="右矢印 2" o:spid="_x0000_s1026" type="#_x0000_t13" style="position:absolute;left:0;text-align:left;margin-left:76.2pt;margin-top:16.2pt;width:42.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" adj="20691" fillcolor="#4472c4 [3204]" strokecolor="#1f3763 [1604]" strokeweight="1pt"/>
            </w:pict>
          </mc:Fallback>
        </mc:AlternateContent>
      </w:r>
      <w:r w:rsidR="008A519E">
        <w:rPr>
          <w:rFonts w:hint="eastAsia"/>
          <w:sz w:val="28"/>
          <w:szCs w:val="28"/>
        </w:rPr>
        <w:t>申請書提出　　　　評価</w:t>
      </w:r>
      <w:r>
        <w:rPr>
          <w:rFonts w:hint="eastAsia"/>
          <w:sz w:val="28"/>
          <w:szCs w:val="28"/>
        </w:rPr>
        <w:t xml:space="preserve">　　　　修正理由書　　　　申請書再提出</w:t>
      </w:r>
    </w:p>
    <w:p w14:paraId="5A1D7707" w14:textId="77777777" w:rsidR="00152745" w:rsidRDefault="00101C62" w:rsidP="004B4079">
      <w:pP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723BBBEA" wp14:editId="78A4F112">
                <wp:simplePos x="0" y="0"/>
                <wp:positionH relativeFrom="column">
                  <wp:posOffset>1798321</wp:posOffset>
                </wp:positionH>
                <wp:positionV relativeFrom="paragraph">
                  <wp:posOffset>12700</wp:posOffset>
                </wp:positionV>
                <wp:extent cx="45719" cy="504825"/>
                <wp:effectExtent l="19050" t="0" r="31115" b="47625"/>
                <wp:wrapNone/>
                <wp:docPr id="8" name="下矢印 8"/>
                <wp:cNvGraphicFramePr/>
                <a:graphic xmlns:a="http://schemas.openxmlformats.org/drawingml/2006/main">
                  <a:graphicData uri="http://schemas.microsoft.com/office/word/2010/wordprocessingShape">
                    <wps:wsp>
                      <wps:cNvSpPr/>
                      <wps:spPr>
                        <a:xfrm>
                          <a:off x="0" y="0"/>
                          <a:ext cx="45719" cy="504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31C1E" id="下矢印 8" o:spid="_x0000_s1026" type="#_x0000_t67" style="position:absolute;left:0;text-align:left;margin-left:141.6pt;margin-top:1pt;width:3.6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" adj="20622" fillcolor="#4472c4 [3204]" strokecolor="#1f3763 [1604]" strokeweight="1pt"/>
            </w:pict>
          </mc:Fallback>
        </mc:AlternateContent>
      </w:r>
      <w:r>
        <w:rPr>
          <w:rFonts w:hint="eastAsia"/>
          <w:noProof/>
          <w:sz w:val="28"/>
          <w:szCs w:val="28"/>
        </w:rPr>
        <mc:AlternateContent>
          <mc:Choice Requires="wps">
            <w:drawing>
              <wp:anchor distT="0" distB="0" distL="114300" distR="114300" simplePos="0" relativeHeight="251667456" behindDoc="0" locked="0" layoutInCell="1" allowOverlap="1" wp14:anchorId="6AC1437C" wp14:editId="1346E74F">
                <wp:simplePos x="0" y="0"/>
                <wp:positionH relativeFrom="column">
                  <wp:posOffset>3028047</wp:posOffset>
                </wp:positionH>
                <wp:positionV relativeFrom="paragraph">
                  <wp:posOffset>238900</wp:posOffset>
                </wp:positionV>
                <wp:extent cx="1616752" cy="45719"/>
                <wp:effectExtent l="0" t="342900" r="0" b="335915"/>
                <wp:wrapNone/>
                <wp:docPr id="7" name="左矢印 7"/>
                <wp:cNvGraphicFramePr/>
                <a:graphic xmlns:a="http://schemas.openxmlformats.org/drawingml/2006/main">
                  <a:graphicData uri="http://schemas.microsoft.com/office/word/2010/wordprocessingShape">
                    <wps:wsp>
                      <wps:cNvSpPr/>
                      <wps:spPr>
                        <a:xfrm rot="1424248">
                          <a:off x="0" y="0"/>
                          <a:ext cx="1616752"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308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238.45pt;margin-top:18.8pt;width:127.3pt;height:3.6pt;rotation:1555659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" adj="305" fillcolor="#4472c4 [3204]" strokecolor="#1f3763 [1604]" strokeweight="1pt"/>
            </w:pict>
          </mc:Fallback>
        </mc:AlternateContent>
      </w:r>
    </w:p>
    <w:p w14:paraId="376C3ADC" w14:textId="77777777" w:rsidR="008A519E" w:rsidRPr="00101C62" w:rsidRDefault="00101C62" w:rsidP="004B4079">
      <w:pPr>
        <w:rPr>
          <w:sz w:val="28"/>
          <w:szCs w:val="28"/>
        </w:rPr>
      </w:pPr>
      <w:r>
        <w:rPr>
          <w:rFonts w:hint="eastAsia"/>
          <w:noProof/>
          <w:sz w:val="28"/>
          <w:szCs w:val="28"/>
        </w:rPr>
        <mc:AlternateContent>
          <mc:Choice Requires="wps">
            <w:drawing>
              <wp:anchor distT="0" distB="0" distL="114300" distR="114300" simplePos="0" relativeHeight="251666432" behindDoc="0" locked="0" layoutInCell="1" allowOverlap="1" wp14:anchorId="22246D76" wp14:editId="6A87FE56">
                <wp:simplePos x="0" y="0"/>
                <wp:positionH relativeFrom="column">
                  <wp:posOffset>2406015</wp:posOffset>
                </wp:positionH>
                <wp:positionV relativeFrom="paragraph">
                  <wp:posOffset>184150</wp:posOffset>
                </wp:positionV>
                <wp:extent cx="2047875" cy="45719"/>
                <wp:effectExtent l="19050" t="19050" r="28575" b="31115"/>
                <wp:wrapNone/>
                <wp:docPr id="6" name="左矢印 6"/>
                <wp:cNvGraphicFramePr/>
                <a:graphic xmlns:a="http://schemas.openxmlformats.org/drawingml/2006/main">
                  <a:graphicData uri="http://schemas.microsoft.com/office/word/2010/wordprocessingShape">
                    <wps:wsp>
                      <wps:cNvSpPr/>
                      <wps:spPr>
                        <a:xfrm>
                          <a:off x="0" y="0"/>
                          <a:ext cx="2047875" cy="45719"/>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CA0C6" id="左矢印 6" o:spid="_x0000_s1026" type="#_x0000_t66" style="position:absolute;left:0;text-align:left;margin-left:189.45pt;margin-top:14.5pt;width:161.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" adj="241" fillcolor="#4472c4" strokecolor="#2f528f" strokeweight="1pt"/>
            </w:pict>
          </mc:Fallback>
        </mc:AlternateContent>
      </w:r>
      <w:r>
        <w:rPr>
          <w:rFonts w:hint="eastAsia"/>
          <w:sz w:val="28"/>
          <w:szCs w:val="28"/>
        </w:rPr>
        <w:t xml:space="preserve">　　　　　　　　　</w:t>
      </w:r>
      <w:r w:rsidRPr="00101C62">
        <w:rPr>
          <w:rFonts w:hint="eastAsia"/>
          <w:b/>
          <w:sz w:val="28"/>
          <w:szCs w:val="28"/>
        </w:rPr>
        <w:t>登　録</w:t>
      </w:r>
      <w:r>
        <w:rPr>
          <w:rFonts w:hint="eastAsia"/>
          <w:sz w:val="28"/>
          <w:szCs w:val="28"/>
        </w:rPr>
        <w:t xml:space="preserve">　　　　　　　　　　　　　　再評価</w:t>
      </w:r>
    </w:p>
    <w:p w14:paraId="61E7A5DE" w14:textId="77777777" w:rsidR="00661BEA" w:rsidRDefault="00661BEA" w:rsidP="004B4079">
      <w:pPr>
        <w:rPr>
          <w:sz w:val="28"/>
          <w:szCs w:val="28"/>
        </w:rPr>
      </w:pPr>
    </w:p>
    <w:p w14:paraId="4E1AD24D" w14:textId="50FF0174" w:rsidR="00152745" w:rsidRPr="004B4079" w:rsidRDefault="009D7FA8" w:rsidP="004B4079">
      <w:pPr>
        <w:rPr>
          <w:sz w:val="28"/>
          <w:szCs w:val="28"/>
        </w:rPr>
      </w:pPr>
      <w:r>
        <w:rPr>
          <w:rFonts w:hint="eastAsia"/>
          <w:sz w:val="28"/>
          <w:szCs w:val="28"/>
        </w:rPr>
        <w:t>申請書記入欄</w:t>
      </w:r>
    </w:p>
    <w:p w14:paraId="7602BFA4" w14:textId="77777777" w:rsidR="001A6335" w:rsidRPr="0081161A" w:rsidRDefault="00A8464F" w:rsidP="0081161A">
      <w:pPr>
        <w:pStyle w:val="a3"/>
        <w:numPr>
          <w:ilvl w:val="0"/>
          <w:numId w:val="2"/>
        </w:numPr>
        <w:ind w:leftChars="0"/>
        <w:rPr>
          <w:b/>
          <w:szCs w:val="21"/>
        </w:rPr>
      </w:pPr>
      <w:r w:rsidRPr="0081161A">
        <w:rPr>
          <w:rFonts w:hint="eastAsia"/>
          <w:b/>
          <w:szCs w:val="21"/>
        </w:rPr>
        <w:t>構成部品</w:t>
      </w:r>
      <w:r w:rsidR="0081161A">
        <w:rPr>
          <w:rFonts w:hint="eastAsia"/>
          <w:b/>
          <w:szCs w:val="21"/>
        </w:rPr>
        <w:t>における使用部材</w:t>
      </w:r>
    </w:p>
    <w:p w14:paraId="627EF774" w14:textId="77777777" w:rsidR="001463BE" w:rsidRDefault="00A8464F">
      <w:pPr>
        <w:rPr>
          <w:b/>
          <w:szCs w:val="21"/>
        </w:rPr>
      </w:pPr>
      <w:r w:rsidRPr="006047DF">
        <w:rPr>
          <w:rFonts w:hint="eastAsia"/>
          <w:b/>
          <w:szCs w:val="21"/>
        </w:rPr>
        <w:t>次亜塩素酸水、及び次亜塩素酸ナトリウム、ｐH</w:t>
      </w:r>
      <w:r w:rsidR="009D7FA8">
        <w:rPr>
          <w:rFonts w:hint="eastAsia"/>
          <w:b/>
          <w:szCs w:val="21"/>
        </w:rPr>
        <w:t>調整用薬剤に対し十分な耐久機械強度、耐溶出性を要していることを必要要件とします。（該当無きものは記入不要）</w:t>
      </w:r>
    </w:p>
    <w:tbl>
      <w:tblPr>
        <w:tblStyle w:val="a4"/>
        <w:tblW w:w="0" w:type="auto"/>
        <w:tblLook w:val="04A0" w:firstRow="1" w:lastRow="0" w:firstColumn="1" w:lastColumn="0" w:noHBand="0" w:noVBand="1"/>
      </w:tblPr>
      <w:tblGrid>
        <w:gridCol w:w="1696"/>
        <w:gridCol w:w="6798"/>
      </w:tblGrid>
      <w:tr w:rsidR="0081161A" w14:paraId="57FB1F55" w14:textId="77777777" w:rsidTr="0081161A">
        <w:tc>
          <w:tcPr>
            <w:tcW w:w="1696" w:type="dxa"/>
          </w:tcPr>
          <w:p w14:paraId="3BE8072A" w14:textId="77777777" w:rsidR="0081161A" w:rsidRDefault="0081161A">
            <w:pPr>
              <w:rPr>
                <w:b/>
                <w:szCs w:val="21"/>
              </w:rPr>
            </w:pPr>
            <w:r>
              <w:rPr>
                <w:rFonts w:hint="eastAsia"/>
                <w:b/>
                <w:szCs w:val="21"/>
              </w:rPr>
              <w:t>構成部品名</w:t>
            </w:r>
          </w:p>
        </w:tc>
        <w:tc>
          <w:tcPr>
            <w:tcW w:w="6798" w:type="dxa"/>
          </w:tcPr>
          <w:p w14:paraId="4F67B0EC" w14:textId="2675AA93" w:rsidR="0081161A" w:rsidRDefault="0081161A">
            <w:pPr>
              <w:rPr>
                <w:b/>
                <w:szCs w:val="21"/>
              </w:rPr>
            </w:pPr>
            <w:r>
              <w:rPr>
                <w:rFonts w:hint="eastAsia"/>
                <w:b/>
                <w:szCs w:val="21"/>
              </w:rPr>
              <w:t>使用部材名（ポンプ</w:t>
            </w:r>
            <w:r w:rsidR="00B71B8C">
              <w:rPr>
                <w:rFonts w:hint="eastAsia"/>
                <w:b/>
                <w:szCs w:val="21"/>
              </w:rPr>
              <w:t>類</w:t>
            </w:r>
            <w:r>
              <w:rPr>
                <w:rFonts w:hint="eastAsia"/>
                <w:b/>
                <w:szCs w:val="21"/>
              </w:rPr>
              <w:t>についてはメーカー及び製品型番）</w:t>
            </w:r>
            <w:r w:rsidR="00F06231">
              <w:rPr>
                <w:rFonts w:hint="eastAsia"/>
                <w:b/>
                <w:szCs w:val="21"/>
              </w:rPr>
              <w:t xml:space="preserve">　　評価</w:t>
            </w:r>
          </w:p>
        </w:tc>
      </w:tr>
      <w:tr w:rsidR="0081161A" w14:paraId="5C5E632A" w14:textId="77777777" w:rsidTr="0081161A">
        <w:tc>
          <w:tcPr>
            <w:tcW w:w="1696" w:type="dxa"/>
          </w:tcPr>
          <w:p w14:paraId="57EDD24D" w14:textId="77777777" w:rsidR="0081161A" w:rsidRDefault="0081161A">
            <w:pPr>
              <w:rPr>
                <w:b/>
                <w:szCs w:val="21"/>
              </w:rPr>
            </w:pPr>
            <w:r>
              <w:rPr>
                <w:rFonts w:hint="eastAsia"/>
                <w:b/>
                <w:szCs w:val="21"/>
              </w:rPr>
              <w:t>配管系</w:t>
            </w:r>
          </w:p>
        </w:tc>
        <w:tc>
          <w:tcPr>
            <w:tcW w:w="6798" w:type="dxa"/>
          </w:tcPr>
          <w:p w14:paraId="59A9A651" w14:textId="77777777" w:rsidR="0081161A" w:rsidRDefault="0081161A">
            <w:pPr>
              <w:rPr>
                <w:b/>
                <w:szCs w:val="21"/>
              </w:rPr>
            </w:pPr>
          </w:p>
        </w:tc>
      </w:tr>
      <w:tr w:rsidR="0081161A" w14:paraId="23F5C49D" w14:textId="77777777" w:rsidTr="0081161A">
        <w:tc>
          <w:tcPr>
            <w:tcW w:w="1696" w:type="dxa"/>
          </w:tcPr>
          <w:p w14:paraId="2C0F381F" w14:textId="77777777" w:rsidR="0081161A" w:rsidRDefault="0081161A">
            <w:pPr>
              <w:rPr>
                <w:b/>
                <w:szCs w:val="21"/>
              </w:rPr>
            </w:pPr>
            <w:r>
              <w:rPr>
                <w:rFonts w:hint="eastAsia"/>
                <w:b/>
                <w:szCs w:val="21"/>
              </w:rPr>
              <w:t>貯留タンク類</w:t>
            </w:r>
          </w:p>
        </w:tc>
        <w:tc>
          <w:tcPr>
            <w:tcW w:w="6798" w:type="dxa"/>
          </w:tcPr>
          <w:p w14:paraId="5EE8CC62" w14:textId="77777777" w:rsidR="0081161A" w:rsidRPr="00F06231" w:rsidRDefault="0081161A">
            <w:pPr>
              <w:rPr>
                <w:b/>
                <w:color w:val="000000" w:themeColor="text1"/>
                <w:szCs w:val="21"/>
              </w:rPr>
            </w:pPr>
          </w:p>
        </w:tc>
      </w:tr>
      <w:tr w:rsidR="0081161A" w14:paraId="775F1328" w14:textId="77777777" w:rsidTr="0081161A">
        <w:tc>
          <w:tcPr>
            <w:tcW w:w="1696" w:type="dxa"/>
          </w:tcPr>
          <w:p w14:paraId="26847BED" w14:textId="77777777" w:rsidR="0081161A" w:rsidRDefault="0081161A">
            <w:pPr>
              <w:rPr>
                <w:b/>
                <w:szCs w:val="21"/>
              </w:rPr>
            </w:pPr>
            <w:r>
              <w:rPr>
                <w:rFonts w:hint="eastAsia"/>
                <w:b/>
                <w:szCs w:val="21"/>
              </w:rPr>
              <w:t>注入ポンプ類</w:t>
            </w:r>
          </w:p>
        </w:tc>
        <w:tc>
          <w:tcPr>
            <w:tcW w:w="6798" w:type="dxa"/>
          </w:tcPr>
          <w:p w14:paraId="4392F21D" w14:textId="77777777" w:rsidR="0081161A" w:rsidRDefault="0081161A">
            <w:pPr>
              <w:rPr>
                <w:b/>
                <w:szCs w:val="21"/>
              </w:rPr>
            </w:pPr>
          </w:p>
        </w:tc>
      </w:tr>
      <w:tr w:rsidR="0081161A" w14:paraId="46AC2068" w14:textId="77777777" w:rsidTr="0081161A">
        <w:tc>
          <w:tcPr>
            <w:tcW w:w="1696" w:type="dxa"/>
          </w:tcPr>
          <w:p w14:paraId="156ED075" w14:textId="77777777" w:rsidR="0081161A" w:rsidRDefault="0081161A">
            <w:pPr>
              <w:rPr>
                <w:b/>
                <w:szCs w:val="21"/>
              </w:rPr>
            </w:pPr>
            <w:r>
              <w:rPr>
                <w:rFonts w:hint="eastAsia"/>
                <w:b/>
                <w:szCs w:val="21"/>
              </w:rPr>
              <w:t>接液部金属</w:t>
            </w:r>
          </w:p>
        </w:tc>
        <w:tc>
          <w:tcPr>
            <w:tcW w:w="6798" w:type="dxa"/>
          </w:tcPr>
          <w:p w14:paraId="573FD3C5" w14:textId="77777777" w:rsidR="0081161A" w:rsidRDefault="0081161A">
            <w:pPr>
              <w:rPr>
                <w:b/>
                <w:szCs w:val="21"/>
              </w:rPr>
            </w:pPr>
          </w:p>
        </w:tc>
      </w:tr>
      <w:tr w:rsidR="0081161A" w14:paraId="3CB351FE" w14:textId="77777777" w:rsidTr="0081161A">
        <w:tc>
          <w:tcPr>
            <w:tcW w:w="1696" w:type="dxa"/>
          </w:tcPr>
          <w:p w14:paraId="54640893" w14:textId="77777777" w:rsidR="0081161A" w:rsidRDefault="0081161A">
            <w:pPr>
              <w:rPr>
                <w:b/>
                <w:szCs w:val="21"/>
              </w:rPr>
            </w:pPr>
            <w:r>
              <w:rPr>
                <w:rFonts w:hint="eastAsia"/>
                <w:b/>
                <w:szCs w:val="21"/>
              </w:rPr>
              <w:t>接液パッキン類</w:t>
            </w:r>
          </w:p>
        </w:tc>
        <w:tc>
          <w:tcPr>
            <w:tcW w:w="6798" w:type="dxa"/>
          </w:tcPr>
          <w:p w14:paraId="1CA9E498" w14:textId="77777777" w:rsidR="0081161A" w:rsidRDefault="00F06231">
            <w:pPr>
              <w:rPr>
                <w:b/>
                <w:szCs w:val="21"/>
              </w:rPr>
            </w:pPr>
            <w:r>
              <w:rPr>
                <w:rFonts w:hint="eastAsia"/>
                <w:b/>
                <w:noProof/>
                <w:szCs w:val="21"/>
              </w:rPr>
              <mc:AlternateContent>
                <mc:Choice Requires="wps">
                  <w:drawing>
                    <wp:anchor distT="0" distB="0" distL="114300" distR="114300" simplePos="0" relativeHeight="251669504" behindDoc="0" locked="0" layoutInCell="1" allowOverlap="1" wp14:anchorId="7E352B77" wp14:editId="58D16898">
                      <wp:simplePos x="0" y="0"/>
                      <wp:positionH relativeFrom="column">
                        <wp:posOffset>3581399</wp:posOffset>
                      </wp:positionH>
                      <wp:positionV relativeFrom="paragraph">
                        <wp:posOffset>-1193800</wp:posOffset>
                      </wp:positionV>
                      <wp:extent cx="0" cy="1419225"/>
                      <wp:effectExtent l="0" t="0" r="19050" b="28575"/>
                      <wp:wrapNone/>
                      <wp:docPr id="9" name="直線コネクタ 9"/>
                      <wp:cNvGraphicFramePr/>
                      <a:graphic xmlns:a="http://schemas.openxmlformats.org/drawingml/2006/main">
                        <a:graphicData uri="http://schemas.microsoft.com/office/word/2010/wordprocessingShape">
                          <wps:wsp>
                            <wps:cNvCnPr/>
                            <wps:spPr>
                              <a:xfrm flipH="1">
                                <a:off x="0" y="0"/>
                                <a:ext cx="0" cy="141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B42BB" id="直線コネクタ 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4pt" to="28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" strokecolor="#4472c4 [3204]" strokeweight=".5pt">
                      <v:stroke joinstyle="miter"/>
                    </v:line>
                  </w:pict>
                </mc:Fallback>
              </mc:AlternateContent>
            </w:r>
          </w:p>
        </w:tc>
      </w:tr>
    </w:tbl>
    <w:p w14:paraId="465D4EA5" w14:textId="77777777" w:rsidR="002460F5" w:rsidRPr="006047DF" w:rsidRDefault="002460F5">
      <w:pPr>
        <w:rPr>
          <w:b/>
          <w:szCs w:val="21"/>
        </w:rPr>
      </w:pPr>
    </w:p>
    <w:p w14:paraId="049EF3D3" w14:textId="77777777" w:rsidR="00152745" w:rsidRDefault="001A6335" w:rsidP="00152745">
      <w:pPr>
        <w:pStyle w:val="a3"/>
        <w:numPr>
          <w:ilvl w:val="0"/>
          <w:numId w:val="2"/>
        </w:numPr>
        <w:ind w:leftChars="0"/>
        <w:rPr>
          <w:b/>
          <w:szCs w:val="21"/>
        </w:rPr>
      </w:pPr>
      <w:r w:rsidRPr="00152745">
        <w:rPr>
          <w:rFonts w:hint="eastAsia"/>
          <w:b/>
          <w:szCs w:val="21"/>
        </w:rPr>
        <w:t>次亜塩素酸水溶液製造管理における必須項目</w:t>
      </w:r>
      <w:r w:rsidR="00152745" w:rsidRPr="00152745">
        <w:rPr>
          <w:rFonts w:hint="eastAsia"/>
          <w:b/>
          <w:szCs w:val="21"/>
        </w:rPr>
        <w:t xml:space="preserve"> </w:t>
      </w:r>
    </w:p>
    <w:p w14:paraId="60FC9DFF" w14:textId="77777777" w:rsidR="00152745" w:rsidRDefault="00152745" w:rsidP="00152745">
      <w:pPr>
        <w:rPr>
          <w:b/>
          <w:szCs w:val="21"/>
        </w:rPr>
      </w:pPr>
      <w:r>
        <w:rPr>
          <w:rFonts w:hint="eastAsia"/>
          <w:b/>
          <w:szCs w:val="21"/>
        </w:rPr>
        <w:t>各管理項目に対して、製造ノウハウを侵害しない範囲で、詳細に記述してください。</w:t>
      </w:r>
    </w:p>
    <w:p w14:paraId="56463041" w14:textId="77777777" w:rsidR="00152745" w:rsidRPr="00152745" w:rsidRDefault="00F06231" w:rsidP="00152745">
      <w:pPr>
        <w:rPr>
          <w:b/>
          <w:szCs w:val="21"/>
        </w:rPr>
      </w:pPr>
      <w:r>
        <w:rPr>
          <w:rFonts w:hint="eastAsia"/>
          <w:b/>
          <w:szCs w:val="21"/>
        </w:rPr>
        <w:t>（</w:t>
      </w:r>
      <w:r w:rsidR="00C64BC4">
        <w:rPr>
          <w:rFonts w:hint="eastAsia"/>
          <w:b/>
          <w:szCs w:val="21"/>
        </w:rPr>
        <w:t>該当項目がない場合は記入不要</w:t>
      </w:r>
      <w:r>
        <w:rPr>
          <w:rFonts w:hint="eastAsia"/>
          <w:b/>
          <w:szCs w:val="21"/>
        </w:rPr>
        <w:t>）</w:t>
      </w:r>
    </w:p>
    <w:tbl>
      <w:tblPr>
        <w:tblStyle w:val="a4"/>
        <w:tblW w:w="9634" w:type="dxa"/>
        <w:tblLook w:val="04A0" w:firstRow="1" w:lastRow="0" w:firstColumn="1" w:lastColumn="0" w:noHBand="0" w:noVBand="1"/>
      </w:tblPr>
      <w:tblGrid>
        <w:gridCol w:w="8359"/>
        <w:gridCol w:w="1275"/>
      </w:tblGrid>
      <w:tr w:rsidR="00C64BC4" w14:paraId="6BA0489F" w14:textId="77777777" w:rsidTr="00020E7D">
        <w:tc>
          <w:tcPr>
            <w:tcW w:w="8359" w:type="dxa"/>
          </w:tcPr>
          <w:p w14:paraId="5DB607AD" w14:textId="77777777" w:rsidR="00C64BC4" w:rsidRPr="006047DF" w:rsidRDefault="00C64BC4" w:rsidP="000C028A">
            <w:pPr>
              <w:rPr>
                <w:b/>
                <w:sz w:val="22"/>
              </w:rPr>
            </w:pPr>
            <w:r w:rsidRPr="006047DF">
              <w:rPr>
                <w:rFonts w:hint="eastAsia"/>
                <w:b/>
                <w:sz w:val="22"/>
              </w:rPr>
              <w:t>管理項目</w:t>
            </w:r>
          </w:p>
        </w:tc>
        <w:tc>
          <w:tcPr>
            <w:tcW w:w="1275" w:type="dxa"/>
          </w:tcPr>
          <w:p w14:paraId="2B515E6D" w14:textId="77777777" w:rsidR="00C64BC4" w:rsidRPr="00C64BC4" w:rsidRDefault="00C64BC4" w:rsidP="00C64BC4">
            <w:pPr>
              <w:jc w:val="center"/>
              <w:rPr>
                <w:b/>
                <w:sz w:val="24"/>
                <w:szCs w:val="24"/>
              </w:rPr>
            </w:pPr>
            <w:r w:rsidRPr="00C64BC4">
              <w:rPr>
                <w:rFonts w:hint="eastAsia"/>
                <w:b/>
                <w:sz w:val="24"/>
                <w:szCs w:val="24"/>
              </w:rPr>
              <w:t>評価</w:t>
            </w:r>
          </w:p>
        </w:tc>
      </w:tr>
      <w:tr w:rsidR="00C64BC4" w14:paraId="56F036A7" w14:textId="77777777" w:rsidTr="00020E7D">
        <w:tc>
          <w:tcPr>
            <w:tcW w:w="8359" w:type="dxa"/>
          </w:tcPr>
          <w:p w14:paraId="7F0EF178" w14:textId="77777777" w:rsidR="00C64BC4" w:rsidRDefault="00C64BC4" w:rsidP="001A6335">
            <w:pPr>
              <w:pStyle w:val="a3"/>
              <w:numPr>
                <w:ilvl w:val="0"/>
                <w:numId w:val="1"/>
              </w:numPr>
              <w:spacing w:line="240" w:lineRule="auto"/>
              <w:ind w:leftChars="0"/>
              <w:rPr>
                <w:sz w:val="22"/>
              </w:rPr>
            </w:pPr>
            <w:r w:rsidRPr="006047DF">
              <w:rPr>
                <w:rFonts w:hint="eastAsia"/>
                <w:sz w:val="22"/>
              </w:rPr>
              <w:t>給水流量管理機能</w:t>
            </w:r>
          </w:p>
          <w:p w14:paraId="7B529694" w14:textId="77777777" w:rsidR="00C64BC4" w:rsidRDefault="00C64BC4" w:rsidP="00152745">
            <w:pPr>
              <w:pStyle w:val="a3"/>
              <w:spacing w:line="240" w:lineRule="auto"/>
              <w:ind w:leftChars="0" w:left="360"/>
              <w:rPr>
                <w:sz w:val="22"/>
              </w:rPr>
            </w:pPr>
          </w:p>
          <w:p w14:paraId="2A67B410" w14:textId="77777777" w:rsidR="00C64BC4" w:rsidRPr="006047DF" w:rsidRDefault="00C64BC4" w:rsidP="00152745">
            <w:pPr>
              <w:pStyle w:val="a3"/>
              <w:spacing w:line="240" w:lineRule="auto"/>
              <w:ind w:leftChars="0" w:left="360"/>
              <w:rPr>
                <w:sz w:val="22"/>
              </w:rPr>
            </w:pPr>
          </w:p>
        </w:tc>
        <w:tc>
          <w:tcPr>
            <w:tcW w:w="1275" w:type="dxa"/>
          </w:tcPr>
          <w:p w14:paraId="67738CDF" w14:textId="77777777" w:rsidR="00C64BC4" w:rsidRDefault="00C64BC4" w:rsidP="000C028A">
            <w:pPr>
              <w:rPr>
                <w:sz w:val="24"/>
                <w:szCs w:val="24"/>
              </w:rPr>
            </w:pPr>
          </w:p>
        </w:tc>
      </w:tr>
      <w:tr w:rsidR="00C64BC4" w14:paraId="2C376479" w14:textId="77777777" w:rsidTr="00020E7D">
        <w:tc>
          <w:tcPr>
            <w:tcW w:w="8359" w:type="dxa"/>
          </w:tcPr>
          <w:p w14:paraId="586D973B" w14:textId="77777777" w:rsidR="00C64BC4" w:rsidRDefault="00C64BC4" w:rsidP="001A6335">
            <w:pPr>
              <w:pStyle w:val="a3"/>
              <w:numPr>
                <w:ilvl w:val="0"/>
                <w:numId w:val="1"/>
              </w:numPr>
              <w:spacing w:line="240" w:lineRule="auto"/>
              <w:ind w:leftChars="0"/>
              <w:rPr>
                <w:sz w:val="22"/>
              </w:rPr>
            </w:pPr>
            <w:r w:rsidRPr="006047DF">
              <w:rPr>
                <w:rFonts w:hint="eastAsia"/>
                <w:sz w:val="22"/>
              </w:rPr>
              <w:t>次亜塩素酸ナトリウム流量管理機能</w:t>
            </w:r>
          </w:p>
          <w:p w14:paraId="7F4FA838" w14:textId="77777777" w:rsidR="00C64BC4" w:rsidRDefault="00C64BC4" w:rsidP="00152745">
            <w:pPr>
              <w:pStyle w:val="a3"/>
              <w:spacing w:line="240" w:lineRule="auto"/>
              <w:ind w:leftChars="0" w:left="360"/>
              <w:rPr>
                <w:sz w:val="22"/>
              </w:rPr>
            </w:pPr>
          </w:p>
          <w:p w14:paraId="2DF55ADD" w14:textId="77777777" w:rsidR="00C64BC4" w:rsidRPr="006047DF" w:rsidRDefault="00C64BC4" w:rsidP="00152745">
            <w:pPr>
              <w:pStyle w:val="a3"/>
              <w:spacing w:line="240" w:lineRule="auto"/>
              <w:ind w:leftChars="0" w:left="360"/>
              <w:rPr>
                <w:sz w:val="22"/>
              </w:rPr>
            </w:pPr>
          </w:p>
        </w:tc>
        <w:tc>
          <w:tcPr>
            <w:tcW w:w="1275" w:type="dxa"/>
          </w:tcPr>
          <w:p w14:paraId="38ABA721" w14:textId="77777777" w:rsidR="00C64BC4" w:rsidRPr="00C64BC4" w:rsidRDefault="00C64BC4" w:rsidP="000C028A">
            <w:pPr>
              <w:rPr>
                <w:sz w:val="24"/>
                <w:szCs w:val="24"/>
              </w:rPr>
            </w:pPr>
          </w:p>
        </w:tc>
      </w:tr>
      <w:tr w:rsidR="00C64BC4" w14:paraId="56329F31" w14:textId="77777777" w:rsidTr="00020E7D">
        <w:tc>
          <w:tcPr>
            <w:tcW w:w="8359" w:type="dxa"/>
          </w:tcPr>
          <w:p w14:paraId="6416345F" w14:textId="77777777" w:rsidR="00C64BC4" w:rsidRPr="00152745" w:rsidRDefault="00C64BC4" w:rsidP="00152745">
            <w:pPr>
              <w:pStyle w:val="a3"/>
              <w:numPr>
                <w:ilvl w:val="0"/>
                <w:numId w:val="1"/>
              </w:numPr>
              <w:ind w:leftChars="0"/>
              <w:rPr>
                <w:sz w:val="22"/>
              </w:rPr>
            </w:pPr>
            <w:r w:rsidRPr="00152745">
              <w:rPr>
                <w:rFonts w:hint="eastAsia"/>
                <w:sz w:val="22"/>
              </w:rPr>
              <w:t>ｐH調整薬液及びｐH調整ガス流量管理機能</w:t>
            </w:r>
          </w:p>
          <w:p w14:paraId="42E4061D" w14:textId="77777777" w:rsidR="00C64BC4" w:rsidRDefault="00C64BC4" w:rsidP="00152745">
            <w:pPr>
              <w:rPr>
                <w:sz w:val="22"/>
              </w:rPr>
            </w:pPr>
          </w:p>
          <w:p w14:paraId="40CB6C10" w14:textId="77777777" w:rsidR="00C64BC4" w:rsidRPr="00152745" w:rsidRDefault="00C64BC4" w:rsidP="00152745">
            <w:pPr>
              <w:rPr>
                <w:sz w:val="22"/>
              </w:rPr>
            </w:pPr>
          </w:p>
        </w:tc>
        <w:tc>
          <w:tcPr>
            <w:tcW w:w="1275" w:type="dxa"/>
          </w:tcPr>
          <w:p w14:paraId="56FD805F" w14:textId="77777777" w:rsidR="00C64BC4" w:rsidRPr="00C64BC4" w:rsidRDefault="00C64BC4" w:rsidP="000C028A">
            <w:pPr>
              <w:rPr>
                <w:sz w:val="24"/>
                <w:szCs w:val="24"/>
              </w:rPr>
            </w:pPr>
          </w:p>
        </w:tc>
      </w:tr>
      <w:tr w:rsidR="00C64BC4" w14:paraId="29307F2D" w14:textId="77777777" w:rsidTr="00020E7D">
        <w:tc>
          <w:tcPr>
            <w:tcW w:w="8359" w:type="dxa"/>
          </w:tcPr>
          <w:p w14:paraId="6F11FD1B" w14:textId="77777777" w:rsidR="00C64BC4" w:rsidRPr="00152745" w:rsidRDefault="00C64BC4" w:rsidP="00152745">
            <w:pPr>
              <w:pStyle w:val="a3"/>
              <w:numPr>
                <w:ilvl w:val="0"/>
                <w:numId w:val="1"/>
              </w:numPr>
              <w:ind w:leftChars="0"/>
              <w:rPr>
                <w:sz w:val="22"/>
              </w:rPr>
            </w:pPr>
            <w:r w:rsidRPr="00152745">
              <w:rPr>
                <w:rFonts w:hint="eastAsia"/>
                <w:sz w:val="22"/>
              </w:rPr>
              <w:t>次亜塩素酸ナトリウム、ｐH調整物希釈における濃度勾配の均一化</w:t>
            </w:r>
          </w:p>
          <w:p w14:paraId="2027DAA3" w14:textId="77777777" w:rsidR="00C64BC4" w:rsidRDefault="00C64BC4" w:rsidP="00152745">
            <w:pPr>
              <w:rPr>
                <w:sz w:val="22"/>
              </w:rPr>
            </w:pPr>
          </w:p>
          <w:p w14:paraId="33FB735C" w14:textId="77777777" w:rsidR="00C64BC4" w:rsidRPr="00152745" w:rsidRDefault="00C64BC4" w:rsidP="00152745">
            <w:pPr>
              <w:rPr>
                <w:sz w:val="22"/>
              </w:rPr>
            </w:pPr>
          </w:p>
        </w:tc>
        <w:tc>
          <w:tcPr>
            <w:tcW w:w="1275" w:type="dxa"/>
          </w:tcPr>
          <w:p w14:paraId="50856996" w14:textId="77777777" w:rsidR="00C64BC4" w:rsidRPr="00C64BC4" w:rsidRDefault="00C64BC4" w:rsidP="000C028A">
            <w:pPr>
              <w:rPr>
                <w:sz w:val="24"/>
                <w:szCs w:val="24"/>
              </w:rPr>
            </w:pPr>
          </w:p>
        </w:tc>
      </w:tr>
      <w:tr w:rsidR="00C64BC4" w14:paraId="34451767" w14:textId="77777777" w:rsidTr="00020E7D">
        <w:tc>
          <w:tcPr>
            <w:tcW w:w="8359" w:type="dxa"/>
          </w:tcPr>
          <w:p w14:paraId="448BB977" w14:textId="77777777" w:rsidR="00C64BC4" w:rsidRPr="00152745" w:rsidRDefault="00C64BC4" w:rsidP="00152745">
            <w:pPr>
              <w:pStyle w:val="a3"/>
              <w:numPr>
                <w:ilvl w:val="0"/>
                <w:numId w:val="1"/>
              </w:numPr>
              <w:ind w:leftChars="0"/>
              <w:rPr>
                <w:sz w:val="22"/>
              </w:rPr>
            </w:pPr>
            <w:r w:rsidRPr="00152745">
              <w:rPr>
                <w:rFonts w:hint="eastAsia"/>
                <w:sz w:val="22"/>
              </w:rPr>
              <w:t>pH及び濃度コントロールのための制御機能</w:t>
            </w:r>
          </w:p>
          <w:p w14:paraId="3F56D516" w14:textId="77777777" w:rsidR="00C64BC4" w:rsidRDefault="00C64BC4" w:rsidP="00152745">
            <w:pPr>
              <w:rPr>
                <w:sz w:val="22"/>
              </w:rPr>
            </w:pPr>
          </w:p>
          <w:p w14:paraId="01397215" w14:textId="77777777" w:rsidR="00C64BC4" w:rsidRPr="00152745" w:rsidRDefault="00C64BC4" w:rsidP="00152745">
            <w:pPr>
              <w:rPr>
                <w:sz w:val="22"/>
              </w:rPr>
            </w:pPr>
          </w:p>
        </w:tc>
        <w:tc>
          <w:tcPr>
            <w:tcW w:w="1275" w:type="dxa"/>
          </w:tcPr>
          <w:p w14:paraId="13DA2EE1" w14:textId="77777777" w:rsidR="00C64BC4" w:rsidRPr="00C64BC4" w:rsidRDefault="00C64BC4" w:rsidP="000C028A">
            <w:pPr>
              <w:rPr>
                <w:sz w:val="24"/>
                <w:szCs w:val="24"/>
              </w:rPr>
            </w:pPr>
          </w:p>
        </w:tc>
      </w:tr>
      <w:tr w:rsidR="00C64BC4" w14:paraId="461BCA60" w14:textId="77777777" w:rsidTr="00020E7D">
        <w:tc>
          <w:tcPr>
            <w:tcW w:w="8359" w:type="dxa"/>
          </w:tcPr>
          <w:p w14:paraId="599F8918" w14:textId="77777777" w:rsidR="00C64BC4" w:rsidRPr="00152745" w:rsidRDefault="00C64BC4" w:rsidP="00152745">
            <w:pPr>
              <w:pStyle w:val="a3"/>
              <w:numPr>
                <w:ilvl w:val="0"/>
                <w:numId w:val="1"/>
              </w:numPr>
              <w:ind w:leftChars="0"/>
              <w:rPr>
                <w:sz w:val="22"/>
              </w:rPr>
            </w:pPr>
            <w:r w:rsidRPr="00152745">
              <w:rPr>
                <w:rFonts w:hint="eastAsia"/>
                <w:sz w:val="22"/>
              </w:rPr>
              <w:t>薬液等必要原材料切れ検知機能</w:t>
            </w:r>
          </w:p>
          <w:p w14:paraId="585B4887" w14:textId="77777777" w:rsidR="00C64BC4" w:rsidRDefault="00C64BC4" w:rsidP="00152745">
            <w:pPr>
              <w:rPr>
                <w:sz w:val="22"/>
              </w:rPr>
            </w:pPr>
          </w:p>
          <w:p w14:paraId="40FA4D4B" w14:textId="77777777" w:rsidR="00C64BC4" w:rsidRPr="00152745" w:rsidRDefault="00C64BC4" w:rsidP="00152745">
            <w:pPr>
              <w:rPr>
                <w:sz w:val="22"/>
              </w:rPr>
            </w:pPr>
          </w:p>
        </w:tc>
        <w:tc>
          <w:tcPr>
            <w:tcW w:w="1275" w:type="dxa"/>
          </w:tcPr>
          <w:p w14:paraId="5D73FF73" w14:textId="77777777" w:rsidR="00C64BC4" w:rsidRPr="00C64BC4" w:rsidRDefault="00C64BC4" w:rsidP="000C028A">
            <w:pPr>
              <w:rPr>
                <w:sz w:val="24"/>
                <w:szCs w:val="24"/>
              </w:rPr>
            </w:pPr>
          </w:p>
        </w:tc>
      </w:tr>
      <w:tr w:rsidR="00C64BC4" w14:paraId="40A9D81B" w14:textId="77777777" w:rsidTr="00020E7D">
        <w:tc>
          <w:tcPr>
            <w:tcW w:w="8359" w:type="dxa"/>
          </w:tcPr>
          <w:p w14:paraId="332F986C" w14:textId="77777777" w:rsidR="00C64BC4" w:rsidRPr="00152745" w:rsidRDefault="00C64BC4" w:rsidP="00152745">
            <w:pPr>
              <w:pStyle w:val="a3"/>
              <w:numPr>
                <w:ilvl w:val="0"/>
                <w:numId w:val="1"/>
              </w:numPr>
              <w:ind w:leftChars="0"/>
              <w:rPr>
                <w:sz w:val="22"/>
              </w:rPr>
            </w:pPr>
            <w:r w:rsidRPr="00152745">
              <w:rPr>
                <w:rFonts w:hint="eastAsia"/>
                <w:sz w:val="22"/>
              </w:rPr>
              <w:t>異常検知による緊急停止機能</w:t>
            </w:r>
          </w:p>
          <w:p w14:paraId="43F72F04" w14:textId="77777777" w:rsidR="00C64BC4" w:rsidRDefault="00C64BC4" w:rsidP="00152745">
            <w:pPr>
              <w:rPr>
                <w:sz w:val="22"/>
              </w:rPr>
            </w:pPr>
          </w:p>
          <w:p w14:paraId="7CD386BD" w14:textId="77777777" w:rsidR="00C64BC4" w:rsidRPr="00152745" w:rsidRDefault="00C64BC4" w:rsidP="00152745">
            <w:pPr>
              <w:rPr>
                <w:sz w:val="22"/>
              </w:rPr>
            </w:pPr>
          </w:p>
        </w:tc>
        <w:tc>
          <w:tcPr>
            <w:tcW w:w="1275" w:type="dxa"/>
          </w:tcPr>
          <w:p w14:paraId="59E4FC24" w14:textId="77777777" w:rsidR="00C64BC4" w:rsidRPr="00C64BC4" w:rsidRDefault="00C64BC4" w:rsidP="000C028A">
            <w:pPr>
              <w:rPr>
                <w:sz w:val="24"/>
                <w:szCs w:val="24"/>
              </w:rPr>
            </w:pPr>
          </w:p>
        </w:tc>
      </w:tr>
      <w:tr w:rsidR="00C64BC4" w14:paraId="48996419" w14:textId="77777777" w:rsidTr="00020E7D">
        <w:tc>
          <w:tcPr>
            <w:tcW w:w="8359" w:type="dxa"/>
          </w:tcPr>
          <w:p w14:paraId="4ED45448" w14:textId="77777777" w:rsidR="00C64BC4" w:rsidRPr="00152745" w:rsidRDefault="00C64BC4" w:rsidP="00152745">
            <w:pPr>
              <w:pStyle w:val="a3"/>
              <w:numPr>
                <w:ilvl w:val="0"/>
                <w:numId w:val="1"/>
              </w:numPr>
              <w:ind w:leftChars="0"/>
              <w:rPr>
                <w:sz w:val="22"/>
              </w:rPr>
            </w:pPr>
            <w:r w:rsidRPr="00152745">
              <w:rPr>
                <w:rFonts w:hint="eastAsia"/>
                <w:sz w:val="22"/>
              </w:rPr>
              <w:t>薬液補充時の安全管理</w:t>
            </w:r>
          </w:p>
          <w:p w14:paraId="42B22B24" w14:textId="77777777" w:rsidR="00C64BC4" w:rsidRDefault="00C64BC4" w:rsidP="00152745">
            <w:pPr>
              <w:rPr>
                <w:sz w:val="22"/>
              </w:rPr>
            </w:pPr>
          </w:p>
          <w:p w14:paraId="482DEDE0" w14:textId="77777777" w:rsidR="00C64BC4" w:rsidRPr="00152745" w:rsidRDefault="00C64BC4" w:rsidP="00152745">
            <w:pPr>
              <w:rPr>
                <w:sz w:val="22"/>
              </w:rPr>
            </w:pPr>
          </w:p>
        </w:tc>
        <w:tc>
          <w:tcPr>
            <w:tcW w:w="1275" w:type="dxa"/>
          </w:tcPr>
          <w:p w14:paraId="250B9680" w14:textId="77777777" w:rsidR="00C64BC4" w:rsidRDefault="00C64BC4" w:rsidP="000C028A">
            <w:pPr>
              <w:rPr>
                <w:sz w:val="24"/>
                <w:szCs w:val="24"/>
              </w:rPr>
            </w:pPr>
          </w:p>
        </w:tc>
      </w:tr>
      <w:tr w:rsidR="00C64BC4" w14:paraId="1C9AA6A3" w14:textId="77777777" w:rsidTr="00020E7D">
        <w:tc>
          <w:tcPr>
            <w:tcW w:w="8359" w:type="dxa"/>
          </w:tcPr>
          <w:p w14:paraId="3FA1E461" w14:textId="77777777" w:rsidR="0039762D" w:rsidRPr="0039762D" w:rsidRDefault="0039762D" w:rsidP="0039762D">
            <w:pPr>
              <w:pStyle w:val="a3"/>
              <w:numPr>
                <w:ilvl w:val="0"/>
                <w:numId w:val="1"/>
              </w:numPr>
              <w:ind w:leftChars="0"/>
              <w:rPr>
                <w:b/>
                <w:szCs w:val="21"/>
              </w:rPr>
            </w:pPr>
            <w:r w:rsidRPr="0039762D">
              <w:rPr>
                <w:rFonts w:hint="eastAsia"/>
                <w:b/>
                <w:szCs w:val="21"/>
              </w:rPr>
              <w:t>取り扱いマニュアルは添付資料として提出してください。</w:t>
            </w:r>
          </w:p>
        </w:tc>
        <w:tc>
          <w:tcPr>
            <w:tcW w:w="1275" w:type="dxa"/>
          </w:tcPr>
          <w:p w14:paraId="40C33A26" w14:textId="77777777" w:rsidR="00C64BC4" w:rsidRPr="00C64BC4" w:rsidRDefault="00C64BC4" w:rsidP="000C028A">
            <w:pPr>
              <w:rPr>
                <w:sz w:val="24"/>
                <w:szCs w:val="24"/>
              </w:rPr>
            </w:pPr>
          </w:p>
        </w:tc>
      </w:tr>
      <w:tr w:rsidR="0039762D" w14:paraId="4A8439A1" w14:textId="77777777" w:rsidTr="00020E7D">
        <w:tc>
          <w:tcPr>
            <w:tcW w:w="8359" w:type="dxa"/>
          </w:tcPr>
          <w:p w14:paraId="73F78517" w14:textId="77777777" w:rsidR="0039762D" w:rsidRDefault="0039762D" w:rsidP="0039762D">
            <w:pPr>
              <w:pStyle w:val="a3"/>
              <w:numPr>
                <w:ilvl w:val="0"/>
                <w:numId w:val="1"/>
              </w:numPr>
              <w:ind w:leftChars="0"/>
              <w:rPr>
                <w:b/>
                <w:szCs w:val="21"/>
              </w:rPr>
            </w:pPr>
            <w:r w:rsidRPr="0039762D">
              <w:rPr>
                <w:rFonts w:hint="eastAsia"/>
                <w:b/>
                <w:szCs w:val="21"/>
              </w:rPr>
              <w:t>次亜塩素酸製造時のｐH及び濃度のチェックデータ（</w:t>
            </w:r>
            <w:r w:rsidR="00020E7D">
              <w:rPr>
                <w:rFonts w:hint="eastAsia"/>
                <w:b/>
                <w:szCs w:val="21"/>
              </w:rPr>
              <w:t>７</w:t>
            </w:r>
            <w:r w:rsidRPr="0039762D">
              <w:rPr>
                <w:rFonts w:hint="eastAsia"/>
                <w:b/>
                <w:szCs w:val="21"/>
              </w:rPr>
              <w:t>日分）</w:t>
            </w:r>
          </w:p>
          <w:p w14:paraId="79B9C74D" w14:textId="77777777" w:rsidR="0039762D" w:rsidRPr="00020E7D" w:rsidRDefault="0039762D" w:rsidP="00020E7D">
            <w:pPr>
              <w:pStyle w:val="a3"/>
              <w:ind w:leftChars="0" w:left="360"/>
              <w:rPr>
                <w:b/>
                <w:szCs w:val="21"/>
              </w:rPr>
            </w:pPr>
            <w:r>
              <w:rPr>
                <w:rFonts w:hint="eastAsia"/>
                <w:b/>
                <w:szCs w:val="21"/>
              </w:rPr>
              <w:t>第三者機関（装置納入先の法人等）によるチェックデータがある場合は、第三者機関名、担当者名を明記の</w:t>
            </w:r>
            <w:r w:rsidR="00020E7D">
              <w:rPr>
                <w:rFonts w:hint="eastAsia"/>
                <w:b/>
                <w:szCs w:val="21"/>
              </w:rPr>
              <w:t>上、提出してください。第三者機関の証明がない場合は、当会指定日（複数回）にサンプルを提出して、検査を受けてください。</w:t>
            </w:r>
          </w:p>
        </w:tc>
        <w:tc>
          <w:tcPr>
            <w:tcW w:w="1275" w:type="dxa"/>
          </w:tcPr>
          <w:p w14:paraId="671FD03A" w14:textId="77777777" w:rsidR="0039762D" w:rsidRPr="0039762D" w:rsidRDefault="0039762D" w:rsidP="000C028A">
            <w:pPr>
              <w:rPr>
                <w:sz w:val="24"/>
                <w:szCs w:val="24"/>
              </w:rPr>
            </w:pPr>
          </w:p>
        </w:tc>
      </w:tr>
    </w:tbl>
    <w:p w14:paraId="4DA3B94B" w14:textId="77777777" w:rsidR="001A6335" w:rsidRPr="00020E7D" w:rsidRDefault="001A6335"/>
    <w:p w14:paraId="1D0849FD" w14:textId="77777777" w:rsidR="001A6335" w:rsidRPr="006047DF" w:rsidRDefault="004C476E" w:rsidP="001A6335">
      <w:pPr>
        <w:rPr>
          <w:b/>
          <w:szCs w:val="21"/>
        </w:rPr>
      </w:pPr>
      <w:r w:rsidRPr="006047DF">
        <w:rPr>
          <w:rFonts w:hint="eastAsia"/>
          <w:b/>
          <w:szCs w:val="21"/>
        </w:rPr>
        <w:t>３．</w:t>
      </w:r>
      <w:r w:rsidR="001A6335" w:rsidRPr="006047DF">
        <w:rPr>
          <w:rFonts w:hint="eastAsia"/>
          <w:b/>
          <w:szCs w:val="21"/>
        </w:rPr>
        <w:t>製造原料に関する規定</w:t>
      </w:r>
    </w:p>
    <w:p w14:paraId="620B3D49" w14:textId="77777777" w:rsidR="001A6335" w:rsidRPr="004C476E" w:rsidRDefault="001A6335" w:rsidP="001A6335">
      <w:pPr>
        <w:ind w:left="420" w:hangingChars="200" w:hanging="420"/>
        <w:rPr>
          <w:szCs w:val="21"/>
        </w:rPr>
      </w:pPr>
      <w:r w:rsidRPr="004C476E">
        <w:rPr>
          <w:rFonts w:hint="eastAsia"/>
          <w:szCs w:val="21"/>
        </w:rPr>
        <w:t xml:space="preserve">　　次亜塩素酸ナトリウムは低食塩の食品添加物指定品又は等級等。それに準ずる物を使用し、冷暗所保管の上、製造日より1ヶ月以内に消費するこ</w:t>
      </w:r>
      <w:r w:rsidR="00AC5635" w:rsidRPr="004C476E">
        <w:rPr>
          <w:rFonts w:hint="eastAsia"/>
          <w:szCs w:val="21"/>
        </w:rPr>
        <w:t>と</w:t>
      </w:r>
      <w:r w:rsidRPr="004C476E">
        <w:rPr>
          <w:rFonts w:hint="eastAsia"/>
          <w:szCs w:val="21"/>
        </w:rPr>
        <w:t>。</w:t>
      </w:r>
    </w:p>
    <w:p w14:paraId="643AF335" w14:textId="77777777" w:rsidR="001A6335" w:rsidRPr="004C476E" w:rsidRDefault="001A6335" w:rsidP="00F06231">
      <w:pPr>
        <w:ind w:left="420" w:hangingChars="200" w:hanging="420"/>
        <w:rPr>
          <w:szCs w:val="21"/>
        </w:rPr>
      </w:pPr>
      <w:r w:rsidRPr="004C476E">
        <w:rPr>
          <w:rFonts w:hint="eastAsia"/>
          <w:szCs w:val="21"/>
        </w:rPr>
        <w:t xml:space="preserve">　　ｐH調整剤に関しては、その品質保持特性を考慮し消費期限を設定し、</w:t>
      </w:r>
      <w:r w:rsidR="00F06231">
        <w:rPr>
          <w:rFonts w:hint="eastAsia"/>
          <w:szCs w:val="21"/>
        </w:rPr>
        <w:t>当会に届けで</w:t>
      </w:r>
      <w:r w:rsidRPr="004C476E">
        <w:rPr>
          <w:rFonts w:hint="eastAsia"/>
          <w:szCs w:val="21"/>
        </w:rPr>
        <w:t>ること。</w:t>
      </w:r>
    </w:p>
    <w:p w14:paraId="4491225A" w14:textId="77777777" w:rsidR="00AC5635" w:rsidRDefault="00F06231" w:rsidP="001A6335">
      <w:pPr>
        <w:rPr>
          <w:szCs w:val="21"/>
        </w:rPr>
      </w:pPr>
      <w:r>
        <w:rPr>
          <w:rFonts w:hint="eastAsia"/>
          <w:szCs w:val="21"/>
        </w:rPr>
        <w:t xml:space="preserve">　　原水は基本上水以上とし、</w:t>
      </w:r>
      <w:r w:rsidR="00EA00FA" w:rsidRPr="004C476E">
        <w:rPr>
          <w:rFonts w:hint="eastAsia"/>
          <w:szCs w:val="21"/>
        </w:rPr>
        <w:t>水道法</w:t>
      </w:r>
      <w:r>
        <w:rPr>
          <w:rFonts w:hint="eastAsia"/>
          <w:szCs w:val="21"/>
        </w:rPr>
        <w:t>の項目を満た</w:t>
      </w:r>
      <w:r w:rsidR="00EA00FA" w:rsidRPr="004C476E">
        <w:rPr>
          <w:rFonts w:hint="eastAsia"/>
          <w:szCs w:val="21"/>
        </w:rPr>
        <w:t>していること。</w:t>
      </w:r>
    </w:p>
    <w:p w14:paraId="0EDFB855" w14:textId="77777777" w:rsidR="00020E7D" w:rsidRPr="00020E7D" w:rsidRDefault="00020E7D" w:rsidP="001A6335">
      <w:pPr>
        <w:rPr>
          <w:b/>
          <w:szCs w:val="21"/>
        </w:rPr>
      </w:pPr>
      <w:r>
        <w:rPr>
          <w:rFonts w:hint="eastAsia"/>
          <w:szCs w:val="21"/>
        </w:rPr>
        <w:t xml:space="preserve">　　</w:t>
      </w:r>
      <w:r w:rsidRPr="00020E7D">
        <w:rPr>
          <w:rFonts w:hint="eastAsia"/>
          <w:b/>
          <w:szCs w:val="21"/>
        </w:rPr>
        <w:t>原料製品名</w:t>
      </w:r>
      <w:r>
        <w:rPr>
          <w:rFonts w:hint="eastAsia"/>
          <w:b/>
          <w:szCs w:val="21"/>
        </w:rPr>
        <w:t>：（　　　　　　　　　　　　　）（　　　　　　　　　　　　　　　）</w:t>
      </w:r>
    </w:p>
    <w:p w14:paraId="37AF3BFE" w14:textId="77777777" w:rsidR="00EA00FA" w:rsidRPr="00020E7D" w:rsidRDefault="00EA00FA" w:rsidP="001A6335">
      <w:pPr>
        <w:rPr>
          <w:b/>
          <w:szCs w:val="21"/>
        </w:rPr>
      </w:pPr>
    </w:p>
    <w:p w14:paraId="589D5211" w14:textId="77777777" w:rsidR="001A6335" w:rsidRPr="006047DF" w:rsidRDefault="004C476E">
      <w:pPr>
        <w:rPr>
          <w:b/>
          <w:szCs w:val="21"/>
        </w:rPr>
      </w:pPr>
      <w:r w:rsidRPr="006047DF">
        <w:rPr>
          <w:rFonts w:hint="eastAsia"/>
          <w:b/>
          <w:szCs w:val="21"/>
        </w:rPr>
        <w:t>４．</w:t>
      </w:r>
      <w:r w:rsidR="001A6335" w:rsidRPr="006047DF">
        <w:rPr>
          <w:rFonts w:hint="eastAsia"/>
          <w:b/>
          <w:szCs w:val="21"/>
        </w:rPr>
        <w:t>製造時、残留塩素濃度、ｐHの測定管理、及び有効期限</w:t>
      </w:r>
    </w:p>
    <w:p w14:paraId="26624B5E" w14:textId="77777777" w:rsidR="004C476E" w:rsidRPr="004C476E" w:rsidRDefault="001A6335" w:rsidP="004C476E">
      <w:pPr>
        <w:rPr>
          <w:szCs w:val="21"/>
        </w:rPr>
      </w:pPr>
      <w:r w:rsidRPr="004C476E">
        <w:rPr>
          <w:rFonts w:hint="eastAsia"/>
          <w:szCs w:val="21"/>
        </w:rPr>
        <w:t xml:space="preserve">　　</w:t>
      </w:r>
      <w:r w:rsidR="00AC5635" w:rsidRPr="004C476E">
        <w:rPr>
          <w:rFonts w:hint="eastAsia"/>
          <w:szCs w:val="21"/>
        </w:rPr>
        <w:t>残</w:t>
      </w:r>
      <w:r w:rsidR="004C476E" w:rsidRPr="004C476E">
        <w:rPr>
          <w:rFonts w:hint="eastAsia"/>
          <w:szCs w:val="21"/>
        </w:rPr>
        <w:t>留塩素濃度の測定は中性域から弱酸性域でも測定可能な方法を用いる</w:t>
      </w:r>
      <w:r w:rsidR="00446C06">
        <w:rPr>
          <w:rFonts w:hint="eastAsia"/>
          <w:szCs w:val="21"/>
        </w:rPr>
        <w:t>こ</w:t>
      </w:r>
      <w:r w:rsidR="00AC5635" w:rsidRPr="004C476E">
        <w:rPr>
          <w:rFonts w:hint="eastAsia"/>
          <w:szCs w:val="21"/>
        </w:rPr>
        <w:t>と。</w:t>
      </w:r>
    </w:p>
    <w:p w14:paraId="23F20BEC" w14:textId="77777777" w:rsidR="00AC5635" w:rsidRPr="004C476E" w:rsidRDefault="00AC5635">
      <w:pPr>
        <w:rPr>
          <w:szCs w:val="21"/>
        </w:rPr>
      </w:pPr>
      <w:r w:rsidRPr="004C476E">
        <w:rPr>
          <w:rFonts w:hint="eastAsia"/>
          <w:szCs w:val="21"/>
        </w:rPr>
        <w:t xml:space="preserve">　</w:t>
      </w:r>
      <w:r w:rsidR="004C476E" w:rsidRPr="004C476E">
        <w:rPr>
          <w:rFonts w:hint="eastAsia"/>
          <w:szCs w:val="21"/>
        </w:rPr>
        <w:t xml:space="preserve">　</w:t>
      </w:r>
      <w:r w:rsidRPr="004C476E">
        <w:rPr>
          <w:rFonts w:hint="eastAsia"/>
          <w:szCs w:val="21"/>
        </w:rPr>
        <w:t>ｐHの測定は基本ｐH計を用いること。比色法は認めない。</w:t>
      </w:r>
    </w:p>
    <w:p w14:paraId="17C02E1C" w14:textId="77777777" w:rsidR="00EA00FA" w:rsidRDefault="00EA00FA" w:rsidP="004C476E">
      <w:pPr>
        <w:ind w:firstLineChars="200" w:firstLine="420"/>
        <w:rPr>
          <w:szCs w:val="21"/>
        </w:rPr>
      </w:pPr>
      <w:r w:rsidRPr="004C476E">
        <w:rPr>
          <w:rFonts w:hint="eastAsia"/>
          <w:szCs w:val="21"/>
        </w:rPr>
        <w:t>以上測定法を当会に届出ること。</w:t>
      </w:r>
    </w:p>
    <w:p w14:paraId="42B5A5B0" w14:textId="77777777" w:rsidR="00020E7D" w:rsidRPr="008A519E" w:rsidRDefault="00020E7D" w:rsidP="004C476E">
      <w:pPr>
        <w:ind w:firstLineChars="200" w:firstLine="412"/>
        <w:rPr>
          <w:b/>
          <w:szCs w:val="21"/>
        </w:rPr>
      </w:pPr>
      <w:r w:rsidRPr="008A519E">
        <w:rPr>
          <w:rFonts w:hint="eastAsia"/>
          <w:b/>
          <w:szCs w:val="21"/>
        </w:rPr>
        <w:t>測定法の具体的な記述</w:t>
      </w:r>
    </w:p>
    <w:tbl>
      <w:tblPr>
        <w:tblStyle w:val="a4"/>
        <w:tblW w:w="0" w:type="auto"/>
        <w:tblInd w:w="421" w:type="dxa"/>
        <w:tblLook w:val="04A0" w:firstRow="1" w:lastRow="0" w:firstColumn="1" w:lastColumn="0" w:noHBand="0" w:noVBand="1"/>
      </w:tblPr>
      <w:tblGrid>
        <w:gridCol w:w="8073"/>
      </w:tblGrid>
      <w:tr w:rsidR="008A519E" w14:paraId="5425FB25" w14:textId="77777777" w:rsidTr="008A519E">
        <w:tc>
          <w:tcPr>
            <w:tcW w:w="8073" w:type="dxa"/>
          </w:tcPr>
          <w:p w14:paraId="4DA22FA5" w14:textId="77777777" w:rsidR="008A519E" w:rsidRDefault="008A519E" w:rsidP="004C476E">
            <w:pPr>
              <w:rPr>
                <w:b/>
                <w:szCs w:val="21"/>
              </w:rPr>
            </w:pPr>
          </w:p>
          <w:p w14:paraId="620ABD8F" w14:textId="77777777" w:rsidR="008A519E" w:rsidRDefault="008A519E" w:rsidP="004C476E">
            <w:pPr>
              <w:rPr>
                <w:b/>
                <w:szCs w:val="21"/>
              </w:rPr>
            </w:pPr>
          </w:p>
          <w:p w14:paraId="5116F103" w14:textId="77777777" w:rsidR="008A519E" w:rsidRDefault="008A519E" w:rsidP="004C476E">
            <w:pPr>
              <w:rPr>
                <w:b/>
                <w:szCs w:val="21"/>
              </w:rPr>
            </w:pPr>
          </w:p>
          <w:p w14:paraId="7828E6AA" w14:textId="77777777" w:rsidR="008A519E" w:rsidRDefault="008A519E" w:rsidP="004C476E">
            <w:pPr>
              <w:rPr>
                <w:b/>
                <w:szCs w:val="21"/>
              </w:rPr>
            </w:pPr>
          </w:p>
        </w:tc>
      </w:tr>
    </w:tbl>
    <w:p w14:paraId="5020B027" w14:textId="77777777" w:rsidR="008A519E" w:rsidRPr="008A519E" w:rsidRDefault="008A519E" w:rsidP="004C476E">
      <w:pPr>
        <w:ind w:firstLineChars="200" w:firstLine="412"/>
        <w:rPr>
          <w:b/>
          <w:szCs w:val="21"/>
        </w:rPr>
      </w:pPr>
    </w:p>
    <w:p w14:paraId="354F4ABF" w14:textId="77777777" w:rsidR="00AC5635" w:rsidRPr="004C476E" w:rsidRDefault="00AC5635">
      <w:pPr>
        <w:rPr>
          <w:szCs w:val="21"/>
        </w:rPr>
      </w:pPr>
      <w:r w:rsidRPr="004C476E">
        <w:rPr>
          <w:rFonts w:hint="eastAsia"/>
          <w:szCs w:val="21"/>
        </w:rPr>
        <w:t xml:space="preserve">　</w:t>
      </w:r>
    </w:p>
    <w:sectPr w:rsidR="00AC5635" w:rsidRPr="004C47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55A15" w14:textId="77777777" w:rsidR="00A2708E" w:rsidRDefault="00A2708E" w:rsidP="00206811">
      <w:pPr>
        <w:spacing w:line="240" w:lineRule="auto"/>
      </w:pPr>
      <w:r>
        <w:separator/>
      </w:r>
    </w:p>
  </w:endnote>
  <w:endnote w:type="continuationSeparator" w:id="0">
    <w:p w14:paraId="131B4920" w14:textId="77777777" w:rsidR="00A2708E" w:rsidRDefault="00A2708E" w:rsidP="002068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D5F0" w14:textId="77777777" w:rsidR="00A2708E" w:rsidRDefault="00A2708E" w:rsidP="00206811">
      <w:pPr>
        <w:spacing w:line="240" w:lineRule="auto"/>
      </w:pPr>
      <w:r>
        <w:separator/>
      </w:r>
    </w:p>
  </w:footnote>
  <w:footnote w:type="continuationSeparator" w:id="0">
    <w:p w14:paraId="5CF66BC3" w14:textId="77777777" w:rsidR="00A2708E" w:rsidRDefault="00A2708E" w:rsidP="002068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849AE"/>
    <w:multiLevelType w:val="hybridMultilevel"/>
    <w:tmpl w:val="F4A4C198"/>
    <w:lvl w:ilvl="0" w:tplc="4628EE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1C3329"/>
    <w:multiLevelType w:val="hybridMultilevel"/>
    <w:tmpl w:val="A7029F5A"/>
    <w:lvl w:ilvl="0" w:tplc="1A94DF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64F"/>
    <w:rsid w:val="00020E7D"/>
    <w:rsid w:val="00101C62"/>
    <w:rsid w:val="0012295D"/>
    <w:rsid w:val="00152745"/>
    <w:rsid w:val="001A6335"/>
    <w:rsid w:val="00206811"/>
    <w:rsid w:val="002460F5"/>
    <w:rsid w:val="003255DD"/>
    <w:rsid w:val="0039762D"/>
    <w:rsid w:val="00446C06"/>
    <w:rsid w:val="004B4079"/>
    <w:rsid w:val="004C476E"/>
    <w:rsid w:val="0057454D"/>
    <w:rsid w:val="005D55E5"/>
    <w:rsid w:val="005F1829"/>
    <w:rsid w:val="006047DF"/>
    <w:rsid w:val="00661BEA"/>
    <w:rsid w:val="006D59AC"/>
    <w:rsid w:val="00724333"/>
    <w:rsid w:val="00746DF6"/>
    <w:rsid w:val="00810D71"/>
    <w:rsid w:val="0081161A"/>
    <w:rsid w:val="0087775A"/>
    <w:rsid w:val="008A519E"/>
    <w:rsid w:val="009D7FA8"/>
    <w:rsid w:val="00A2708E"/>
    <w:rsid w:val="00A7768E"/>
    <w:rsid w:val="00A8464F"/>
    <w:rsid w:val="00A96E0C"/>
    <w:rsid w:val="00AC5635"/>
    <w:rsid w:val="00B079FE"/>
    <w:rsid w:val="00B71B8C"/>
    <w:rsid w:val="00C42430"/>
    <w:rsid w:val="00C64BC4"/>
    <w:rsid w:val="00D25002"/>
    <w:rsid w:val="00DE77E7"/>
    <w:rsid w:val="00EA00FA"/>
    <w:rsid w:val="00EE2565"/>
    <w:rsid w:val="00F06231"/>
    <w:rsid w:val="00FD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D702C"/>
  <w15:chartTrackingRefBased/>
  <w15:docId w15:val="{8304709D-BB7F-4AE0-B657-F5C5E15C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64F"/>
    <w:pPr>
      <w:spacing w:line="240" w:lineRule="atLeas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335"/>
    <w:pPr>
      <w:ind w:leftChars="400" w:left="840"/>
    </w:pPr>
  </w:style>
  <w:style w:type="table" w:styleId="a4">
    <w:name w:val="Table Grid"/>
    <w:basedOn w:val="a1"/>
    <w:uiPriority w:val="39"/>
    <w:rsid w:val="001A6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06811"/>
    <w:pPr>
      <w:tabs>
        <w:tab w:val="center" w:pos="4252"/>
        <w:tab w:val="right" w:pos="8504"/>
      </w:tabs>
      <w:snapToGrid w:val="0"/>
    </w:pPr>
  </w:style>
  <w:style w:type="character" w:customStyle="1" w:styleId="a6">
    <w:name w:val="ヘッダー (文字)"/>
    <w:basedOn w:val="a0"/>
    <w:link w:val="a5"/>
    <w:uiPriority w:val="99"/>
    <w:rsid w:val="00206811"/>
  </w:style>
  <w:style w:type="paragraph" w:styleId="a7">
    <w:name w:val="footer"/>
    <w:basedOn w:val="a"/>
    <w:link w:val="a8"/>
    <w:uiPriority w:val="99"/>
    <w:unhideWhenUsed/>
    <w:rsid w:val="00206811"/>
    <w:pPr>
      <w:tabs>
        <w:tab w:val="center" w:pos="4252"/>
        <w:tab w:val="right" w:pos="8504"/>
      </w:tabs>
      <w:snapToGrid w:val="0"/>
    </w:pPr>
  </w:style>
  <w:style w:type="character" w:customStyle="1" w:styleId="a8">
    <w:name w:val="フッター (文字)"/>
    <w:basedOn w:val="a0"/>
    <w:link w:val="a7"/>
    <w:uiPriority w:val="99"/>
    <w:rsid w:val="00206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裕正</dc:creator>
  <cp:keywords/>
  <dc:description/>
  <cp:lastModifiedBy>石田 智洋</cp:lastModifiedBy>
  <cp:revision>2</cp:revision>
  <cp:lastPrinted>2020-08-18T05:50:00Z</cp:lastPrinted>
  <dcterms:created xsi:type="dcterms:W3CDTF">2021-01-14T02:58:00Z</dcterms:created>
  <dcterms:modified xsi:type="dcterms:W3CDTF">2021-01-14T02:58:00Z</dcterms:modified>
</cp:coreProperties>
</file>